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58D" w:rsidRDefault="003D3E8E" w:rsidP="0085758D">
      <w:pPr>
        <w:spacing w:line="360" w:lineRule="auto"/>
        <w:jc w:val="center"/>
        <w:rPr>
          <w:rFonts w:ascii="Arial" w:hAnsi="Arial"/>
          <w:b/>
          <w:bCs/>
          <w:color w:val="000000"/>
          <w:sz w:val="30"/>
          <w:szCs w:val="30"/>
        </w:rPr>
      </w:pPr>
      <w:r>
        <w:rPr>
          <w:rFonts w:ascii="Arial" w:hAnsi="宋体" w:hint="eastAsia"/>
          <w:b/>
          <w:bCs/>
          <w:color w:val="000000"/>
          <w:sz w:val="30"/>
          <w:szCs w:val="30"/>
        </w:rPr>
        <w:t>富荣基金管理有限公司</w:t>
      </w:r>
      <w:r>
        <w:rPr>
          <w:rFonts w:ascii="Arial" w:hAnsi="Arial" w:hint="eastAsia"/>
          <w:b/>
          <w:bCs/>
          <w:color w:val="000000"/>
          <w:sz w:val="30"/>
          <w:szCs w:val="30"/>
        </w:rPr>
        <w:t>关于旗下部分开放式基金</w:t>
      </w:r>
    </w:p>
    <w:p w:rsidR="0085758D" w:rsidRDefault="003D3E8E" w:rsidP="0085758D">
      <w:pPr>
        <w:spacing w:line="360" w:lineRule="auto"/>
        <w:jc w:val="center"/>
        <w:rPr>
          <w:rFonts w:ascii="Arial" w:hAnsi="Arial"/>
          <w:b/>
          <w:bCs/>
          <w:color w:val="000000"/>
          <w:sz w:val="30"/>
          <w:szCs w:val="30"/>
        </w:rPr>
      </w:pPr>
      <w:r>
        <w:rPr>
          <w:rFonts w:ascii="Arial" w:hAnsi="Arial" w:hint="eastAsia"/>
          <w:b/>
          <w:bCs/>
          <w:color w:val="000000"/>
          <w:sz w:val="30"/>
          <w:szCs w:val="30"/>
        </w:rPr>
        <w:t>参加</w:t>
      </w:r>
      <w:r w:rsidR="004B23A6">
        <w:rPr>
          <w:rFonts w:ascii="Arial" w:hAnsi="Arial" w:hint="eastAsia"/>
          <w:b/>
          <w:bCs/>
          <w:color w:val="000000"/>
          <w:sz w:val="30"/>
          <w:szCs w:val="30"/>
        </w:rPr>
        <w:t>同花顺、汇成基金</w:t>
      </w:r>
    </w:p>
    <w:p w:rsidR="003D3E8E" w:rsidRPr="00D77C54" w:rsidRDefault="003D3E8E" w:rsidP="0085758D">
      <w:pPr>
        <w:spacing w:line="360" w:lineRule="auto"/>
        <w:jc w:val="center"/>
        <w:rPr>
          <w:rFonts w:ascii="Arial" w:hAnsi="Arial"/>
          <w:b/>
          <w:bCs/>
          <w:color w:val="000000"/>
          <w:sz w:val="30"/>
          <w:szCs w:val="30"/>
        </w:rPr>
      </w:pPr>
      <w:r>
        <w:rPr>
          <w:rFonts w:ascii="Arial" w:hAnsi="Arial" w:hint="eastAsia"/>
          <w:b/>
          <w:bCs/>
          <w:color w:val="000000"/>
          <w:sz w:val="30"/>
          <w:szCs w:val="30"/>
        </w:rPr>
        <w:t>认</w:t>
      </w:r>
      <w:r>
        <w:rPr>
          <w:rFonts w:ascii="Arial" w:hAnsi="Arial" w:hint="eastAsia"/>
          <w:b/>
          <w:bCs/>
          <w:color w:val="000000"/>
          <w:sz w:val="30"/>
          <w:szCs w:val="30"/>
        </w:rPr>
        <w:t>/</w:t>
      </w:r>
      <w:r>
        <w:rPr>
          <w:rFonts w:ascii="Arial" w:hAnsi="Arial" w:hint="eastAsia"/>
          <w:b/>
          <w:bCs/>
          <w:color w:val="000000"/>
          <w:sz w:val="30"/>
          <w:szCs w:val="30"/>
        </w:rPr>
        <w:t>申购费及定期定额投资费率优惠活动的公告</w:t>
      </w:r>
    </w:p>
    <w:p w:rsidR="00D77C54" w:rsidRPr="00DB27DB" w:rsidRDefault="00D77C54" w:rsidP="00D77C54">
      <w:pPr>
        <w:ind w:firstLineChars="200" w:firstLine="420"/>
        <w:jc w:val="center"/>
      </w:pPr>
    </w:p>
    <w:p w:rsidR="000E52F8" w:rsidRDefault="003D3E8E" w:rsidP="00D77C54">
      <w:pPr>
        <w:spacing w:line="360" w:lineRule="auto"/>
        <w:ind w:firstLineChars="200" w:firstLine="420"/>
        <w:jc w:val="left"/>
      </w:pPr>
      <w:r w:rsidRPr="003D3E8E">
        <w:t>为满足广大投资者的理财需求，经</w:t>
      </w:r>
      <w:r>
        <w:rPr>
          <w:rFonts w:hint="eastAsia"/>
        </w:rPr>
        <w:t>富荣</w:t>
      </w:r>
      <w:r w:rsidRPr="003D3E8E">
        <w:t>基金管理有限公司（以下简称</w:t>
      </w:r>
      <w:r w:rsidRPr="003D3E8E">
        <w:t>“</w:t>
      </w:r>
      <w:r w:rsidRPr="003D3E8E">
        <w:t>本公司</w:t>
      </w:r>
      <w:r w:rsidRPr="003D3E8E">
        <w:t>”</w:t>
      </w:r>
      <w:r w:rsidRPr="003D3E8E">
        <w:t>）与</w:t>
      </w:r>
      <w:r w:rsidR="004B23A6" w:rsidRPr="004B23A6">
        <w:rPr>
          <w:rFonts w:hint="eastAsia"/>
        </w:rPr>
        <w:t>浙江同花顺基金销售有限公司</w:t>
      </w:r>
      <w:r w:rsidRPr="003D3E8E">
        <w:t>（以下简称</w:t>
      </w:r>
      <w:r w:rsidRPr="003D3E8E">
        <w:t>“</w:t>
      </w:r>
      <w:r w:rsidR="004B23A6">
        <w:rPr>
          <w:rFonts w:hint="eastAsia"/>
        </w:rPr>
        <w:t>同花顺</w:t>
      </w:r>
      <w:r w:rsidR="004B23A6" w:rsidRPr="003D3E8E">
        <w:t>”</w:t>
      </w:r>
      <w:r w:rsidRPr="003D3E8E">
        <w:t>）</w:t>
      </w:r>
      <w:r w:rsidR="00D77C54">
        <w:rPr>
          <w:rFonts w:hint="eastAsia"/>
        </w:rPr>
        <w:t>、</w:t>
      </w:r>
      <w:r w:rsidR="004B23A6" w:rsidRPr="00AF1F20">
        <w:rPr>
          <w:rFonts w:ascii="Arial" w:hAnsi="Arial" w:cs="Arial" w:hint="eastAsia"/>
        </w:rPr>
        <w:t>北京汇成基金销售有限公司</w:t>
      </w:r>
      <w:r w:rsidR="00D77C54" w:rsidRPr="003D3E8E">
        <w:t>（以下简称</w:t>
      </w:r>
      <w:r w:rsidR="00D77C54" w:rsidRPr="003D3E8E">
        <w:t>“</w:t>
      </w:r>
      <w:r w:rsidR="004B23A6">
        <w:rPr>
          <w:rFonts w:hint="eastAsia"/>
        </w:rPr>
        <w:t>汇成基金</w:t>
      </w:r>
      <w:r w:rsidR="004B23A6" w:rsidRPr="003D3E8E">
        <w:t>”</w:t>
      </w:r>
      <w:r w:rsidR="00D77C54" w:rsidRPr="003D3E8E">
        <w:t>）</w:t>
      </w:r>
      <w:r w:rsidRPr="003D3E8E">
        <w:t>协商一致，自</w:t>
      </w:r>
      <w:r w:rsidRPr="003D3E8E">
        <w:t xml:space="preserve"> 2017 </w:t>
      </w:r>
      <w:r w:rsidRPr="003D3E8E">
        <w:t>年</w:t>
      </w:r>
      <w:r w:rsidRPr="003D3E8E">
        <w:t xml:space="preserve"> </w:t>
      </w:r>
      <w:r w:rsidR="004531DE">
        <w:rPr>
          <w:rFonts w:hint="eastAsia"/>
        </w:rPr>
        <w:t>11</w:t>
      </w:r>
      <w:r w:rsidRPr="003D3E8E">
        <w:t>月</w:t>
      </w:r>
      <w:r w:rsidRPr="003D3E8E">
        <w:t xml:space="preserve"> </w:t>
      </w:r>
      <w:r w:rsidR="004531DE">
        <w:rPr>
          <w:rFonts w:hint="eastAsia"/>
        </w:rPr>
        <w:t>10</w:t>
      </w:r>
      <w:r w:rsidRPr="003D3E8E">
        <w:t xml:space="preserve"> </w:t>
      </w:r>
      <w:r w:rsidRPr="003D3E8E">
        <w:t>日起，本公司旗下部分开放式基金参加</w:t>
      </w:r>
      <w:r w:rsidR="00E74244">
        <w:rPr>
          <w:rFonts w:hint="eastAsia"/>
        </w:rPr>
        <w:t>同花顺、汇成基金</w:t>
      </w:r>
      <w:r w:rsidR="004531DE">
        <w:rPr>
          <w:rFonts w:hint="eastAsia"/>
        </w:rPr>
        <w:t>认</w:t>
      </w:r>
      <w:r w:rsidR="004531DE">
        <w:rPr>
          <w:rFonts w:hint="eastAsia"/>
        </w:rPr>
        <w:t>/</w:t>
      </w:r>
      <w:r w:rsidRPr="003D3E8E">
        <w:t>申购及定期定额投资费率优惠活动。</w:t>
      </w:r>
      <w:r w:rsidRPr="003D3E8E">
        <w:t xml:space="preserve"> </w:t>
      </w:r>
      <w:r w:rsidRPr="003D3E8E">
        <w:t>现将有关事项公告如下：</w:t>
      </w:r>
    </w:p>
    <w:p w:rsidR="004531DE" w:rsidRDefault="004531DE" w:rsidP="00D77C54">
      <w:pPr>
        <w:spacing w:line="360" w:lineRule="auto"/>
        <w:ind w:firstLineChars="200" w:firstLine="420"/>
        <w:jc w:val="left"/>
      </w:pPr>
      <w:r>
        <w:rPr>
          <w:rFonts w:hint="eastAsia"/>
        </w:rPr>
        <w:t>一、适用基金</w:t>
      </w:r>
    </w:p>
    <w:tbl>
      <w:tblPr>
        <w:tblStyle w:val="a5"/>
        <w:tblW w:w="0" w:type="auto"/>
        <w:tblLook w:val="04A0"/>
      </w:tblPr>
      <w:tblGrid>
        <w:gridCol w:w="657"/>
        <w:gridCol w:w="1396"/>
        <w:gridCol w:w="2617"/>
        <w:gridCol w:w="1919"/>
        <w:gridCol w:w="1919"/>
      </w:tblGrid>
      <w:tr w:rsidR="00E74244" w:rsidTr="00E74244">
        <w:trPr>
          <w:trHeight w:val="930"/>
        </w:trPr>
        <w:tc>
          <w:tcPr>
            <w:tcW w:w="657" w:type="dxa"/>
          </w:tcPr>
          <w:p w:rsidR="00E74244" w:rsidRDefault="00E74244" w:rsidP="004531DE">
            <w:pPr>
              <w:spacing w:line="360" w:lineRule="auto"/>
              <w:jc w:val="left"/>
            </w:pPr>
            <w:r>
              <w:rPr>
                <w:rFonts w:hint="eastAsia"/>
              </w:rPr>
              <w:t>编号</w:t>
            </w:r>
          </w:p>
        </w:tc>
        <w:tc>
          <w:tcPr>
            <w:tcW w:w="1396" w:type="dxa"/>
          </w:tcPr>
          <w:p w:rsidR="00E74244" w:rsidRDefault="00E74244" w:rsidP="004531DE">
            <w:pPr>
              <w:spacing w:line="360" w:lineRule="auto"/>
              <w:jc w:val="left"/>
            </w:pPr>
            <w:r>
              <w:rPr>
                <w:rFonts w:hint="eastAsia"/>
              </w:rPr>
              <w:t>基金代码</w:t>
            </w:r>
          </w:p>
        </w:tc>
        <w:tc>
          <w:tcPr>
            <w:tcW w:w="2617" w:type="dxa"/>
          </w:tcPr>
          <w:p w:rsidR="00E74244" w:rsidRDefault="00E74244" w:rsidP="004531DE">
            <w:pPr>
              <w:spacing w:line="360" w:lineRule="auto"/>
              <w:jc w:val="left"/>
            </w:pPr>
            <w:r>
              <w:rPr>
                <w:rFonts w:hint="eastAsia"/>
              </w:rPr>
              <w:t>基金名称</w:t>
            </w:r>
          </w:p>
        </w:tc>
        <w:tc>
          <w:tcPr>
            <w:tcW w:w="1919" w:type="dxa"/>
          </w:tcPr>
          <w:p w:rsidR="00E74244" w:rsidRDefault="00E74244" w:rsidP="00E74244">
            <w:pPr>
              <w:spacing w:line="360" w:lineRule="auto"/>
              <w:jc w:val="left"/>
            </w:pPr>
            <w:r>
              <w:rPr>
                <w:rFonts w:hint="eastAsia"/>
              </w:rPr>
              <w:t>是否参加同花顺优惠活动</w:t>
            </w:r>
          </w:p>
        </w:tc>
        <w:tc>
          <w:tcPr>
            <w:tcW w:w="1919" w:type="dxa"/>
          </w:tcPr>
          <w:p w:rsidR="00E74244" w:rsidRDefault="00E74244" w:rsidP="00E74244">
            <w:pPr>
              <w:spacing w:line="360" w:lineRule="auto"/>
              <w:jc w:val="left"/>
            </w:pPr>
            <w:r>
              <w:rPr>
                <w:rFonts w:hint="eastAsia"/>
              </w:rPr>
              <w:t>是否参加汇成基金优惠活动</w:t>
            </w:r>
          </w:p>
        </w:tc>
      </w:tr>
      <w:tr w:rsidR="00E74244" w:rsidTr="00E74244">
        <w:trPr>
          <w:trHeight w:val="930"/>
        </w:trPr>
        <w:tc>
          <w:tcPr>
            <w:tcW w:w="657" w:type="dxa"/>
          </w:tcPr>
          <w:p w:rsidR="00E74244" w:rsidRDefault="00E74244" w:rsidP="004531DE">
            <w:pPr>
              <w:spacing w:line="360" w:lineRule="auto"/>
              <w:jc w:val="left"/>
            </w:pPr>
            <w:r>
              <w:rPr>
                <w:rFonts w:hint="eastAsia"/>
              </w:rPr>
              <w:t>1</w:t>
            </w:r>
          </w:p>
        </w:tc>
        <w:tc>
          <w:tcPr>
            <w:tcW w:w="1396" w:type="dxa"/>
          </w:tcPr>
          <w:p w:rsidR="00E74244" w:rsidRDefault="00E74244" w:rsidP="004531DE">
            <w:pPr>
              <w:spacing w:line="360" w:lineRule="auto"/>
              <w:jc w:val="left"/>
            </w:pPr>
            <w:r>
              <w:rPr>
                <w:rFonts w:hint="eastAsia"/>
              </w:rPr>
              <w:t>004794</w:t>
            </w:r>
          </w:p>
        </w:tc>
        <w:tc>
          <w:tcPr>
            <w:tcW w:w="2617" w:type="dxa"/>
          </w:tcPr>
          <w:p w:rsidR="00E74244" w:rsidRDefault="00E74244" w:rsidP="004531DE">
            <w:pPr>
              <w:spacing w:line="360" w:lineRule="auto"/>
              <w:jc w:val="left"/>
            </w:pPr>
            <w:r>
              <w:rPr>
                <w:rFonts w:hint="eastAsia"/>
              </w:rPr>
              <w:t>富荣福鑫灵活配置混合型证券投资基金</w:t>
            </w:r>
            <w:r>
              <w:rPr>
                <w:rFonts w:hint="eastAsia"/>
              </w:rPr>
              <w:t>A</w:t>
            </w:r>
          </w:p>
        </w:tc>
        <w:tc>
          <w:tcPr>
            <w:tcW w:w="1919" w:type="dxa"/>
          </w:tcPr>
          <w:p w:rsidR="00E74244" w:rsidRDefault="00E74244" w:rsidP="004531DE">
            <w:pPr>
              <w:spacing w:line="360" w:lineRule="auto"/>
              <w:jc w:val="left"/>
            </w:pPr>
            <w:r>
              <w:rPr>
                <w:rFonts w:hint="eastAsia"/>
              </w:rPr>
              <w:t>是</w:t>
            </w:r>
          </w:p>
        </w:tc>
        <w:tc>
          <w:tcPr>
            <w:tcW w:w="1919" w:type="dxa"/>
          </w:tcPr>
          <w:p w:rsidR="00E74244" w:rsidRDefault="00E74244" w:rsidP="004531DE">
            <w:pPr>
              <w:spacing w:line="360" w:lineRule="auto"/>
              <w:jc w:val="left"/>
            </w:pPr>
            <w:r>
              <w:rPr>
                <w:rFonts w:hint="eastAsia"/>
              </w:rPr>
              <w:t>是</w:t>
            </w:r>
          </w:p>
        </w:tc>
      </w:tr>
      <w:tr w:rsidR="00E74244" w:rsidTr="00E74244">
        <w:trPr>
          <w:trHeight w:val="930"/>
        </w:trPr>
        <w:tc>
          <w:tcPr>
            <w:tcW w:w="657" w:type="dxa"/>
          </w:tcPr>
          <w:p w:rsidR="00E74244" w:rsidRDefault="00E74244" w:rsidP="004531DE">
            <w:pPr>
              <w:spacing w:line="360" w:lineRule="auto"/>
              <w:jc w:val="left"/>
            </w:pPr>
            <w:r>
              <w:rPr>
                <w:rFonts w:hint="eastAsia"/>
              </w:rPr>
              <w:t>2</w:t>
            </w:r>
          </w:p>
        </w:tc>
        <w:tc>
          <w:tcPr>
            <w:tcW w:w="1396" w:type="dxa"/>
          </w:tcPr>
          <w:p w:rsidR="00E74244" w:rsidRDefault="00E74244" w:rsidP="004531DE">
            <w:pPr>
              <w:spacing w:line="360" w:lineRule="auto"/>
              <w:jc w:val="left"/>
            </w:pPr>
            <w:r>
              <w:rPr>
                <w:rFonts w:hint="eastAsia"/>
              </w:rPr>
              <w:t>004795</w:t>
            </w:r>
          </w:p>
        </w:tc>
        <w:tc>
          <w:tcPr>
            <w:tcW w:w="2617" w:type="dxa"/>
          </w:tcPr>
          <w:p w:rsidR="00E74244" w:rsidRDefault="00E74244" w:rsidP="008D05B3">
            <w:pPr>
              <w:spacing w:line="360" w:lineRule="auto"/>
              <w:jc w:val="left"/>
            </w:pPr>
            <w:r>
              <w:rPr>
                <w:rFonts w:hint="eastAsia"/>
              </w:rPr>
              <w:t>富荣福鑫灵活配置混合型证券投资基金</w:t>
            </w:r>
            <w:r>
              <w:rPr>
                <w:rFonts w:hint="eastAsia"/>
              </w:rPr>
              <w:t>C</w:t>
            </w:r>
          </w:p>
        </w:tc>
        <w:tc>
          <w:tcPr>
            <w:tcW w:w="1919" w:type="dxa"/>
          </w:tcPr>
          <w:p w:rsidR="00E74244" w:rsidRDefault="00E74244" w:rsidP="004531DE">
            <w:pPr>
              <w:spacing w:line="360" w:lineRule="auto"/>
              <w:jc w:val="left"/>
            </w:pPr>
            <w:r>
              <w:rPr>
                <w:rFonts w:hint="eastAsia"/>
              </w:rPr>
              <w:t>是</w:t>
            </w:r>
          </w:p>
        </w:tc>
        <w:tc>
          <w:tcPr>
            <w:tcW w:w="1919" w:type="dxa"/>
          </w:tcPr>
          <w:p w:rsidR="00E74244" w:rsidRDefault="00E74244" w:rsidP="004531DE">
            <w:pPr>
              <w:spacing w:line="360" w:lineRule="auto"/>
              <w:jc w:val="left"/>
            </w:pPr>
            <w:r>
              <w:rPr>
                <w:rFonts w:hint="eastAsia"/>
              </w:rPr>
              <w:t>是</w:t>
            </w:r>
          </w:p>
        </w:tc>
      </w:tr>
    </w:tbl>
    <w:p w:rsidR="0005649F" w:rsidRDefault="0005649F" w:rsidP="00B97B24">
      <w:pPr>
        <w:spacing w:line="360" w:lineRule="auto"/>
        <w:ind w:firstLine="420"/>
        <w:jc w:val="left"/>
      </w:pPr>
      <w:r>
        <w:rPr>
          <w:rFonts w:hint="eastAsia"/>
        </w:rPr>
        <w:t>特别提示：</w:t>
      </w:r>
      <w:r>
        <w:rPr>
          <w:rFonts w:hint="eastAsia"/>
        </w:rPr>
        <w:t>2017</w:t>
      </w:r>
      <w:r>
        <w:rPr>
          <w:rFonts w:hint="eastAsia"/>
        </w:rPr>
        <w:t>年</w:t>
      </w:r>
      <w:r>
        <w:rPr>
          <w:rFonts w:hint="eastAsia"/>
        </w:rPr>
        <w:t>11</w:t>
      </w:r>
      <w:r>
        <w:rPr>
          <w:rFonts w:hint="eastAsia"/>
        </w:rPr>
        <w:t>月</w:t>
      </w:r>
      <w:r>
        <w:rPr>
          <w:rFonts w:hint="eastAsia"/>
        </w:rPr>
        <w:t>10</w:t>
      </w:r>
      <w:r>
        <w:rPr>
          <w:rFonts w:hint="eastAsia"/>
        </w:rPr>
        <w:t>日至</w:t>
      </w:r>
      <w:r>
        <w:rPr>
          <w:rFonts w:hint="eastAsia"/>
        </w:rPr>
        <w:t>2017</w:t>
      </w:r>
      <w:r>
        <w:rPr>
          <w:rFonts w:hint="eastAsia"/>
        </w:rPr>
        <w:t>年</w:t>
      </w:r>
      <w:r>
        <w:rPr>
          <w:rFonts w:hint="eastAsia"/>
        </w:rPr>
        <w:t>12</w:t>
      </w:r>
      <w:r>
        <w:rPr>
          <w:rFonts w:hint="eastAsia"/>
        </w:rPr>
        <w:t>月</w:t>
      </w:r>
      <w:r>
        <w:rPr>
          <w:rFonts w:hint="eastAsia"/>
        </w:rPr>
        <w:t>1</w:t>
      </w:r>
      <w:r w:rsidR="001D4F42">
        <w:rPr>
          <w:rFonts w:hint="eastAsia"/>
        </w:rPr>
        <w:t>1</w:t>
      </w:r>
      <w:r>
        <w:rPr>
          <w:rFonts w:hint="eastAsia"/>
        </w:rPr>
        <w:t>日为富荣福鑫灵活配置混合型证券投资基金的认购期。</w:t>
      </w:r>
    </w:p>
    <w:p w:rsidR="004531DE" w:rsidRDefault="00B97B24" w:rsidP="00B97B24">
      <w:pPr>
        <w:spacing w:line="360" w:lineRule="auto"/>
        <w:ind w:firstLine="420"/>
        <w:jc w:val="left"/>
      </w:pPr>
      <w:r>
        <w:rPr>
          <w:rFonts w:hint="eastAsia"/>
        </w:rPr>
        <w:t>二、活动时间</w:t>
      </w:r>
      <w:bookmarkStart w:id="0" w:name="_GoBack"/>
      <w:bookmarkEnd w:id="0"/>
    </w:p>
    <w:p w:rsidR="00B97B24" w:rsidRDefault="00B97B24" w:rsidP="00B97B24">
      <w:pPr>
        <w:spacing w:line="360" w:lineRule="auto"/>
        <w:ind w:firstLineChars="200" w:firstLine="420"/>
        <w:jc w:val="left"/>
      </w:pPr>
      <w:r>
        <w:rPr>
          <w:rFonts w:hint="eastAsia"/>
        </w:rPr>
        <w:t>费率优惠活动自</w:t>
      </w:r>
      <w:r>
        <w:rPr>
          <w:rFonts w:hint="eastAsia"/>
        </w:rPr>
        <w:t xml:space="preserve"> 2017 </w:t>
      </w:r>
      <w:r>
        <w:rPr>
          <w:rFonts w:hint="eastAsia"/>
        </w:rPr>
        <w:t>年</w:t>
      </w:r>
      <w:r>
        <w:rPr>
          <w:rFonts w:hint="eastAsia"/>
        </w:rPr>
        <w:t xml:space="preserve"> 11</w:t>
      </w:r>
      <w:r>
        <w:rPr>
          <w:rFonts w:hint="eastAsia"/>
        </w:rPr>
        <w:t>月</w:t>
      </w:r>
      <w:r>
        <w:rPr>
          <w:rFonts w:hint="eastAsia"/>
        </w:rPr>
        <w:t xml:space="preserve"> 1</w:t>
      </w:r>
      <w:r w:rsidR="001D4F42">
        <w:rPr>
          <w:rFonts w:hint="eastAsia"/>
        </w:rPr>
        <w:t>0</w:t>
      </w:r>
      <w:r>
        <w:rPr>
          <w:rFonts w:hint="eastAsia"/>
        </w:rPr>
        <w:t>日起开展，暂不设截止日期。若有变动，以</w:t>
      </w:r>
      <w:r w:rsidR="00E74244">
        <w:rPr>
          <w:rFonts w:hint="eastAsia"/>
        </w:rPr>
        <w:t>同花顺、汇成基金</w:t>
      </w:r>
      <w:r>
        <w:rPr>
          <w:rFonts w:hint="eastAsia"/>
        </w:rPr>
        <w:t>相关公告为准。</w:t>
      </w:r>
    </w:p>
    <w:p w:rsidR="00B97B24" w:rsidRDefault="00B97B24" w:rsidP="00B97B24">
      <w:pPr>
        <w:spacing w:line="360" w:lineRule="auto"/>
        <w:ind w:firstLineChars="200" w:firstLine="420"/>
        <w:jc w:val="left"/>
      </w:pPr>
      <w:r>
        <w:rPr>
          <w:rFonts w:hint="eastAsia"/>
        </w:rPr>
        <w:t>三、活动内容</w:t>
      </w:r>
    </w:p>
    <w:p w:rsidR="0005649F" w:rsidRDefault="00B97B24" w:rsidP="0005649F">
      <w:pPr>
        <w:spacing w:line="360" w:lineRule="auto"/>
        <w:ind w:firstLineChars="200" w:firstLine="420"/>
        <w:jc w:val="left"/>
      </w:pPr>
      <w:r>
        <w:rPr>
          <w:rFonts w:hint="eastAsia"/>
        </w:rPr>
        <w:t>费率优惠活动期间，投资者通过</w:t>
      </w:r>
      <w:r w:rsidR="00F85972">
        <w:rPr>
          <w:rFonts w:hint="eastAsia"/>
        </w:rPr>
        <w:t>同花顺、汇成基金</w:t>
      </w:r>
      <w:r>
        <w:rPr>
          <w:rFonts w:hint="eastAsia"/>
        </w:rPr>
        <w:t>认</w:t>
      </w:r>
      <w:r>
        <w:rPr>
          <w:rFonts w:hint="eastAsia"/>
        </w:rPr>
        <w:t>/</w:t>
      </w:r>
      <w:r>
        <w:rPr>
          <w:rFonts w:hint="eastAsia"/>
        </w:rPr>
        <w:t>申购或定期定额投资上述适用基金，</w:t>
      </w:r>
      <w:r w:rsidR="00F85972">
        <w:rPr>
          <w:rFonts w:hint="eastAsia"/>
        </w:rPr>
        <w:t>费率折扣最低优惠至</w:t>
      </w:r>
      <w:r w:rsidR="00F85972">
        <w:rPr>
          <w:rFonts w:hint="eastAsia"/>
        </w:rPr>
        <w:t>1</w:t>
      </w:r>
      <w:r w:rsidR="00F85972">
        <w:rPr>
          <w:rFonts w:hint="eastAsia"/>
        </w:rPr>
        <w:t>折</w:t>
      </w:r>
      <w:r w:rsidR="000F25EB">
        <w:rPr>
          <w:rFonts w:hint="eastAsia"/>
        </w:rPr>
        <w:t>，</w:t>
      </w:r>
      <w:r>
        <w:rPr>
          <w:rFonts w:hint="eastAsia"/>
        </w:rPr>
        <w:t>具体折扣信息以</w:t>
      </w:r>
      <w:r w:rsidR="00A1024D">
        <w:rPr>
          <w:rFonts w:hint="eastAsia"/>
        </w:rPr>
        <w:t>同花顺、汇成基金</w:t>
      </w:r>
      <w:r>
        <w:rPr>
          <w:rFonts w:hint="eastAsia"/>
        </w:rPr>
        <w:t>相关公告为准；原</w:t>
      </w:r>
      <w:r w:rsidR="0005649F">
        <w:rPr>
          <w:rFonts w:hint="eastAsia"/>
        </w:rPr>
        <w:t>认</w:t>
      </w:r>
      <w:r w:rsidR="0005649F">
        <w:rPr>
          <w:rFonts w:hint="eastAsia"/>
        </w:rPr>
        <w:t>/</w:t>
      </w:r>
      <w:r>
        <w:rPr>
          <w:rFonts w:hint="eastAsia"/>
        </w:rPr>
        <w:t>申购费率为固定费用的，则按原</w:t>
      </w:r>
      <w:r w:rsidR="0005649F">
        <w:rPr>
          <w:rFonts w:hint="eastAsia"/>
        </w:rPr>
        <w:t>认</w:t>
      </w:r>
      <w:r w:rsidR="0005649F">
        <w:rPr>
          <w:rFonts w:hint="eastAsia"/>
        </w:rPr>
        <w:t>/</w:t>
      </w:r>
      <w:r>
        <w:rPr>
          <w:rFonts w:hint="eastAsia"/>
        </w:rPr>
        <w:t>申购费率执行。上述适用基金的原</w:t>
      </w:r>
      <w:r w:rsidR="0005649F">
        <w:rPr>
          <w:rFonts w:hint="eastAsia"/>
        </w:rPr>
        <w:t>认</w:t>
      </w:r>
      <w:r w:rsidR="0005649F">
        <w:rPr>
          <w:rFonts w:hint="eastAsia"/>
        </w:rPr>
        <w:t>/</w:t>
      </w:r>
      <w:r>
        <w:rPr>
          <w:rFonts w:hint="eastAsia"/>
        </w:rPr>
        <w:t>申购费率参见各基金的相关法律文件及本公司发布的最新相关公告。</w:t>
      </w:r>
    </w:p>
    <w:p w:rsidR="0005649F" w:rsidRDefault="0005649F" w:rsidP="0005649F">
      <w:pPr>
        <w:spacing w:line="360" w:lineRule="auto"/>
        <w:ind w:firstLineChars="200" w:firstLine="420"/>
        <w:jc w:val="left"/>
      </w:pPr>
      <w:r>
        <w:rPr>
          <w:rFonts w:hint="eastAsia"/>
        </w:rPr>
        <w:t>四、重要提示</w:t>
      </w:r>
    </w:p>
    <w:p w:rsidR="0005649F" w:rsidRDefault="0005649F" w:rsidP="0005649F">
      <w:pPr>
        <w:spacing w:line="360" w:lineRule="auto"/>
        <w:ind w:firstLineChars="200" w:firstLine="420"/>
        <w:jc w:val="left"/>
      </w:pPr>
      <w:r>
        <w:rPr>
          <w:rFonts w:hint="eastAsia"/>
        </w:rPr>
        <w:t>1.</w:t>
      </w:r>
      <w:r>
        <w:rPr>
          <w:rFonts w:hint="eastAsia"/>
        </w:rPr>
        <w:t>本公司所管理的尚未参加本优惠活动的开放式基金及今后发行的开放式基金是否参与此项优惠活动将根据具体情况确定。</w:t>
      </w:r>
    </w:p>
    <w:p w:rsidR="0005649F" w:rsidRDefault="0005649F" w:rsidP="0005649F">
      <w:pPr>
        <w:spacing w:line="360" w:lineRule="auto"/>
        <w:ind w:firstLineChars="200" w:firstLine="420"/>
        <w:jc w:val="left"/>
      </w:pPr>
      <w:r>
        <w:rPr>
          <w:rFonts w:hint="eastAsia"/>
        </w:rPr>
        <w:t>2.</w:t>
      </w:r>
      <w:r>
        <w:rPr>
          <w:rFonts w:hint="eastAsia"/>
        </w:rPr>
        <w:t>本优惠活动的规则以</w:t>
      </w:r>
      <w:r w:rsidR="000F25EB">
        <w:rPr>
          <w:rFonts w:hint="eastAsia"/>
        </w:rPr>
        <w:t>同花顺、汇成基金</w:t>
      </w:r>
      <w:r>
        <w:rPr>
          <w:rFonts w:hint="eastAsia"/>
        </w:rPr>
        <w:t>的规定为准。投资者欲了解基金产品的详细情</w:t>
      </w:r>
      <w:r>
        <w:rPr>
          <w:rFonts w:hint="eastAsia"/>
        </w:rPr>
        <w:lastRenderedPageBreak/>
        <w:t>况，请仔细阅读各基金的基金合同、更新的招募说明书等法律文件。</w:t>
      </w:r>
    </w:p>
    <w:p w:rsidR="0005649F" w:rsidRDefault="0005649F" w:rsidP="008B1E60">
      <w:pPr>
        <w:spacing w:line="360" w:lineRule="auto"/>
        <w:ind w:firstLineChars="200" w:firstLine="420"/>
        <w:jc w:val="left"/>
      </w:pPr>
      <w:r>
        <w:rPr>
          <w:rFonts w:hint="eastAsia"/>
        </w:rPr>
        <w:t>3.</w:t>
      </w:r>
      <w:r>
        <w:rPr>
          <w:rFonts w:hint="eastAsia"/>
        </w:rPr>
        <w:t>本优惠活动仅适用于处于正常</w:t>
      </w:r>
      <w:r w:rsidR="008B1E60">
        <w:rPr>
          <w:rFonts w:hint="eastAsia"/>
        </w:rPr>
        <w:t>认</w:t>
      </w:r>
      <w:r w:rsidR="008B1E60">
        <w:rPr>
          <w:rFonts w:hint="eastAsia"/>
        </w:rPr>
        <w:t>/</w:t>
      </w:r>
      <w:r>
        <w:rPr>
          <w:rFonts w:hint="eastAsia"/>
        </w:rPr>
        <w:t>申购期的基金产品的日常</w:t>
      </w:r>
      <w:r w:rsidR="00A176CC">
        <w:rPr>
          <w:rFonts w:hint="eastAsia"/>
        </w:rPr>
        <w:t>认</w:t>
      </w:r>
      <w:r w:rsidR="00A176CC">
        <w:rPr>
          <w:rFonts w:hint="eastAsia"/>
        </w:rPr>
        <w:t>/</w:t>
      </w:r>
      <w:r>
        <w:rPr>
          <w:rFonts w:hint="eastAsia"/>
        </w:rPr>
        <w:t>申购手续费或定期定额投资手续费，不包括基金转换业务等其他业务的基金手续费。优惠活动期间，通过</w:t>
      </w:r>
      <w:r w:rsidR="006E0E1F">
        <w:rPr>
          <w:rFonts w:hint="eastAsia"/>
        </w:rPr>
        <w:t>同花顺、汇成基金</w:t>
      </w:r>
      <w:r>
        <w:rPr>
          <w:rFonts w:hint="eastAsia"/>
        </w:rPr>
        <w:t>办理定期定额投资业务的投资者仅享有定期定额投资费率优惠，不同时享有申购费率优惠。</w:t>
      </w:r>
    </w:p>
    <w:p w:rsidR="0005649F" w:rsidRDefault="0005649F" w:rsidP="0005649F">
      <w:pPr>
        <w:spacing w:line="360" w:lineRule="auto"/>
        <w:ind w:firstLineChars="200" w:firstLine="420"/>
        <w:jc w:val="left"/>
      </w:pPr>
      <w:r>
        <w:rPr>
          <w:rFonts w:hint="eastAsia"/>
        </w:rPr>
        <w:t>4.</w:t>
      </w:r>
      <w:r>
        <w:rPr>
          <w:rFonts w:hint="eastAsia"/>
        </w:rPr>
        <w:t>本公告的解释权归</w:t>
      </w:r>
      <w:r w:rsidR="00A176CC">
        <w:rPr>
          <w:rFonts w:hint="eastAsia"/>
        </w:rPr>
        <w:t>富荣</w:t>
      </w:r>
      <w:r>
        <w:rPr>
          <w:rFonts w:hint="eastAsia"/>
        </w:rPr>
        <w:t>基金管理有限公司所有。</w:t>
      </w:r>
    </w:p>
    <w:p w:rsidR="00A176CC" w:rsidRDefault="00A176CC" w:rsidP="0005649F">
      <w:pPr>
        <w:spacing w:line="360" w:lineRule="auto"/>
        <w:ind w:firstLineChars="200" w:firstLine="420"/>
        <w:jc w:val="left"/>
      </w:pPr>
      <w:r>
        <w:rPr>
          <w:rFonts w:hint="eastAsia"/>
        </w:rPr>
        <w:t>五</w:t>
      </w:r>
      <w:r>
        <w:t>、投资者可通过以下途径咨询有关详情</w:t>
      </w:r>
    </w:p>
    <w:p w:rsidR="006E0E1F" w:rsidRDefault="00A176CC" w:rsidP="00A176CC">
      <w:pPr>
        <w:spacing w:line="360" w:lineRule="auto"/>
        <w:ind w:firstLineChars="200" w:firstLine="420"/>
        <w:jc w:val="left"/>
        <w:rPr>
          <w:rFonts w:ascii="Arial" w:hAnsi="Arial" w:cs="Arial" w:hint="eastAsia"/>
        </w:rPr>
      </w:pPr>
      <w:r>
        <w:rPr>
          <w:rFonts w:hint="eastAsia"/>
        </w:rPr>
        <w:t>1.</w:t>
      </w:r>
      <w:r w:rsidRPr="00A176CC">
        <w:rPr>
          <w:rFonts w:hint="eastAsia"/>
        </w:rPr>
        <w:t xml:space="preserve"> </w:t>
      </w:r>
      <w:r w:rsidR="006E0E1F" w:rsidRPr="00AF1F20">
        <w:rPr>
          <w:rFonts w:ascii="Arial" w:hAnsi="Arial" w:cs="Arial" w:hint="eastAsia"/>
        </w:rPr>
        <w:t>浙江同花顺基金销售有限公司</w:t>
      </w:r>
    </w:p>
    <w:tbl>
      <w:tblPr>
        <w:tblW w:w="7615" w:type="dxa"/>
        <w:tblInd w:w="622" w:type="dxa"/>
        <w:tblCellMar>
          <w:left w:w="0" w:type="dxa"/>
          <w:right w:w="0" w:type="dxa"/>
        </w:tblCellMar>
        <w:tblLook w:val="04A0"/>
      </w:tblPr>
      <w:tblGrid>
        <w:gridCol w:w="2062"/>
        <w:gridCol w:w="5553"/>
      </w:tblGrid>
      <w:tr w:rsidR="006E0E1F" w:rsidRPr="004951AC" w:rsidTr="00C72C62">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AF1F20">
              <w:rPr>
                <w:rFonts w:ascii="宋体" w:hAnsi="宋体" w:cs="宋体" w:hint="eastAsia"/>
                <w:sz w:val="22"/>
              </w:rPr>
              <w:t>杭州市余杭区五常街道同顺路18号同花顺大楼</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F55E4A" w:rsidRDefault="006E0E1F" w:rsidP="00C72C62">
            <w:pPr>
              <w:rPr>
                <w:rFonts w:ascii="宋体" w:hAnsi="宋体" w:cs="宋体"/>
                <w:sz w:val="22"/>
              </w:rPr>
            </w:pPr>
            <w:r w:rsidRPr="00AF1F20">
              <w:rPr>
                <w:rFonts w:ascii="宋体" w:hAnsi="宋体" w:cs="宋体" w:hint="eastAsia"/>
                <w:sz w:val="22"/>
              </w:rPr>
              <w:t>杭州市余杭区五常街道同顺路18号同花顺大楼</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AF1F20">
              <w:rPr>
                <w:rFonts w:ascii="宋体" w:hAnsi="宋体" w:cs="宋体" w:hint="eastAsia"/>
                <w:sz w:val="22"/>
              </w:rPr>
              <w:t>凌顺平</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Pr>
                <w:rFonts w:ascii="宋体" w:hAnsi="宋体" w:cs="宋体" w:hint="eastAsia"/>
                <w:sz w:val="22"/>
              </w:rPr>
              <w:t>费超超</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7B4F21" w:rsidRDefault="006E0E1F" w:rsidP="00C72C62">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7B4F21" w:rsidRDefault="006E0E1F" w:rsidP="00C72C62">
            <w:pPr>
              <w:rPr>
                <w:rFonts w:ascii="Arial" w:hAnsi="Arial" w:cs="Arial"/>
                <w:sz w:val="22"/>
              </w:rPr>
            </w:pPr>
            <w:r>
              <w:rPr>
                <w:rFonts w:ascii="Arial" w:hAnsi="Arial" w:cs="Arial" w:hint="eastAsia"/>
                <w:sz w:val="22"/>
              </w:rPr>
              <w:t>0571-88911818</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260C77" w:rsidRDefault="006E0E1F" w:rsidP="00C72C62">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Arial" w:hAnsi="Arial" w:cs="Arial"/>
                <w:sz w:val="22"/>
              </w:rPr>
            </w:pPr>
            <w:r w:rsidRPr="00AF1F20">
              <w:rPr>
                <w:rFonts w:ascii="Arial" w:hAnsi="Arial" w:cs="Arial"/>
                <w:sz w:val="22"/>
              </w:rPr>
              <w:t>4008-773-772</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CA036C" w:rsidRDefault="006E0E1F" w:rsidP="00C72C62">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CA036C" w:rsidRDefault="006E0E1F" w:rsidP="00C72C62">
            <w:pPr>
              <w:spacing w:before="100" w:beforeAutospacing="1" w:after="100" w:afterAutospacing="1"/>
              <w:rPr>
                <w:rFonts w:ascii="Arial" w:hAnsi="Arial" w:cs="Arial"/>
                <w:sz w:val="22"/>
              </w:rPr>
            </w:pPr>
            <w:r w:rsidRPr="00AF1F20">
              <w:rPr>
                <w:rFonts w:ascii="Arial" w:hAnsi="Arial" w:cs="Arial"/>
                <w:sz w:val="22"/>
              </w:rPr>
              <w:t>www.10jqka.com.cn</w:t>
            </w:r>
          </w:p>
        </w:tc>
      </w:tr>
    </w:tbl>
    <w:p w:rsidR="00A176CC" w:rsidRDefault="00A176CC" w:rsidP="00A176CC">
      <w:pPr>
        <w:spacing w:line="360" w:lineRule="auto"/>
        <w:ind w:firstLineChars="200" w:firstLine="420"/>
        <w:jc w:val="left"/>
      </w:pPr>
    </w:p>
    <w:p w:rsidR="006E0E1F" w:rsidRDefault="00A176CC" w:rsidP="00A176CC">
      <w:pPr>
        <w:spacing w:line="360" w:lineRule="auto"/>
        <w:ind w:firstLineChars="200" w:firstLine="420"/>
        <w:jc w:val="left"/>
        <w:rPr>
          <w:rFonts w:ascii="Arial" w:hAnsi="Arial" w:cs="Arial" w:hint="eastAsia"/>
        </w:rPr>
      </w:pPr>
      <w:r>
        <w:rPr>
          <w:rFonts w:hint="eastAsia"/>
        </w:rPr>
        <w:t>2.</w:t>
      </w:r>
      <w:r w:rsidRPr="00A176CC">
        <w:rPr>
          <w:rFonts w:ascii="Arial" w:hAnsi="Arial" w:cs="Arial" w:hint="eastAsia"/>
        </w:rPr>
        <w:t xml:space="preserve"> </w:t>
      </w:r>
      <w:r w:rsidR="006E0E1F" w:rsidRPr="006E0E1F">
        <w:rPr>
          <w:rFonts w:ascii="Arial" w:hAnsi="Arial" w:cs="Arial" w:hint="eastAsia"/>
        </w:rPr>
        <w:t>北京汇成基金销售有限公司</w:t>
      </w:r>
    </w:p>
    <w:tbl>
      <w:tblPr>
        <w:tblW w:w="7615" w:type="dxa"/>
        <w:tblInd w:w="622" w:type="dxa"/>
        <w:tblCellMar>
          <w:left w:w="0" w:type="dxa"/>
          <w:right w:w="0" w:type="dxa"/>
        </w:tblCellMar>
        <w:tblLook w:val="04A0"/>
      </w:tblPr>
      <w:tblGrid>
        <w:gridCol w:w="2062"/>
        <w:gridCol w:w="5553"/>
      </w:tblGrid>
      <w:tr w:rsidR="006E0E1F" w:rsidRPr="004951AC" w:rsidTr="00C72C62">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AF1F20">
              <w:rPr>
                <w:rFonts w:ascii="宋体" w:hAnsi="宋体" w:cs="宋体" w:hint="eastAsia"/>
                <w:sz w:val="22"/>
              </w:rPr>
              <w:t>北京市海淀区中关村大街11号11层1108号</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F55E4A" w:rsidRDefault="006E0E1F" w:rsidP="00C72C62">
            <w:pPr>
              <w:rPr>
                <w:rFonts w:ascii="宋体" w:hAnsi="宋体" w:cs="宋体"/>
                <w:sz w:val="22"/>
              </w:rPr>
            </w:pPr>
            <w:r w:rsidRPr="00AF1F20">
              <w:rPr>
                <w:rFonts w:ascii="宋体" w:hAnsi="宋体" w:cs="宋体" w:hint="eastAsia"/>
                <w:sz w:val="22"/>
              </w:rPr>
              <w:t>北京市海淀区中关村大街11号11层1108号</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AF1F20">
              <w:rPr>
                <w:rFonts w:ascii="宋体" w:hAnsi="宋体" w:cs="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AF1F20">
              <w:rPr>
                <w:rFonts w:ascii="宋体" w:hAnsi="宋体" w:cs="宋体" w:hint="eastAsia"/>
                <w:sz w:val="22"/>
              </w:rPr>
              <w:t>王伟刚</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宋体" w:hAnsi="宋体" w:cs="宋体"/>
                <w:sz w:val="22"/>
              </w:rPr>
            </w:pPr>
            <w:r w:rsidRPr="00AF1F20">
              <w:rPr>
                <w:rFonts w:ascii="宋体" w:hAnsi="宋体" w:cs="宋体" w:hint="eastAsia"/>
                <w:sz w:val="22"/>
              </w:rPr>
              <w:t>熊小满</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7B4F21" w:rsidRDefault="006E0E1F" w:rsidP="00C72C62">
            <w:pPr>
              <w:rPr>
                <w:rFonts w:ascii="Arial" w:hAnsi="Arial" w:cs="Arial"/>
                <w:sz w:val="22"/>
              </w:rPr>
            </w:pPr>
            <w:r w:rsidRPr="007B4F21">
              <w:rPr>
                <w:rFonts w:ascii="Arial" w:hAnsi="Arial" w:cs="Arial"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7B4F21" w:rsidRDefault="006E0E1F" w:rsidP="00C72C62">
            <w:pPr>
              <w:rPr>
                <w:rFonts w:ascii="Arial" w:hAnsi="Arial" w:cs="Arial"/>
                <w:sz w:val="22"/>
              </w:rPr>
            </w:pPr>
            <w:r w:rsidRPr="00AF1F20">
              <w:rPr>
                <w:rFonts w:ascii="Arial" w:hAnsi="Arial" w:cs="Arial"/>
                <w:sz w:val="22"/>
              </w:rPr>
              <w:t>010-56251471/13466546744</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260C77" w:rsidRDefault="006E0E1F" w:rsidP="00C72C62">
            <w:pPr>
              <w:rPr>
                <w:rFonts w:ascii="Arial" w:hAnsi="Arial" w:cs="Arial"/>
                <w:sz w:val="22"/>
              </w:rPr>
            </w:pPr>
            <w:r w:rsidRPr="00260C77">
              <w:rPr>
                <w:rFonts w:ascii="Arial" w:hAnsi="Arial" w:cs="Arial"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4951AC" w:rsidRDefault="006E0E1F" w:rsidP="00C72C62">
            <w:pPr>
              <w:rPr>
                <w:rFonts w:ascii="Arial" w:hAnsi="Arial" w:cs="Arial"/>
                <w:sz w:val="22"/>
              </w:rPr>
            </w:pPr>
            <w:r w:rsidRPr="00AF1F20">
              <w:rPr>
                <w:rFonts w:ascii="Arial" w:hAnsi="Arial" w:cs="Arial"/>
                <w:sz w:val="22"/>
              </w:rPr>
              <w:t>400-619-9059</w:t>
            </w:r>
          </w:p>
        </w:tc>
      </w:tr>
      <w:tr w:rsidR="006E0E1F" w:rsidRPr="004951AC" w:rsidTr="00C72C62">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6E0E1F" w:rsidRPr="00CA036C" w:rsidRDefault="006E0E1F" w:rsidP="00C72C62">
            <w:pPr>
              <w:rPr>
                <w:rFonts w:ascii="Arial" w:hAnsi="Arial" w:cs="Arial"/>
                <w:sz w:val="22"/>
              </w:rPr>
            </w:pPr>
            <w:r w:rsidRPr="00CA036C">
              <w:rPr>
                <w:rFonts w:ascii="Arial" w:hAnsi="Arial" w:cs="Arial"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6E0E1F" w:rsidRPr="00CA036C" w:rsidRDefault="006E0E1F" w:rsidP="00C72C62">
            <w:pPr>
              <w:spacing w:before="100" w:beforeAutospacing="1" w:after="100" w:afterAutospacing="1"/>
              <w:rPr>
                <w:rFonts w:ascii="Arial" w:hAnsi="Arial" w:cs="Arial"/>
                <w:sz w:val="22"/>
              </w:rPr>
            </w:pPr>
            <w:r w:rsidRPr="00AF1F20">
              <w:rPr>
                <w:rFonts w:ascii="Arial" w:hAnsi="Arial" w:cs="Arial"/>
                <w:sz w:val="22"/>
              </w:rPr>
              <w:t>www.hcjijin.com</w:t>
            </w:r>
          </w:p>
        </w:tc>
      </w:tr>
    </w:tbl>
    <w:p w:rsidR="00D77C54" w:rsidRDefault="006E0E1F" w:rsidP="00A176CC">
      <w:pPr>
        <w:spacing w:line="360" w:lineRule="auto"/>
        <w:ind w:firstLineChars="200" w:firstLine="420"/>
        <w:jc w:val="left"/>
      </w:pPr>
      <w:r>
        <w:rPr>
          <w:rFonts w:hint="eastAsia"/>
        </w:rPr>
        <w:t>3</w:t>
      </w:r>
      <w:r w:rsidR="00A176CC">
        <w:rPr>
          <w:rFonts w:hint="eastAsia"/>
        </w:rPr>
        <w:t>.</w:t>
      </w:r>
      <w:r w:rsidR="00A176CC">
        <w:rPr>
          <w:rFonts w:hint="eastAsia"/>
        </w:rPr>
        <w:t>富荣基金管理有限公司</w:t>
      </w:r>
    </w:p>
    <w:p w:rsidR="00A176CC" w:rsidRDefault="00A176CC" w:rsidP="00A176CC">
      <w:pPr>
        <w:spacing w:line="360" w:lineRule="auto"/>
        <w:ind w:firstLineChars="200" w:firstLine="420"/>
        <w:jc w:val="left"/>
      </w:pPr>
      <w:r>
        <w:rPr>
          <w:rFonts w:hint="eastAsia"/>
        </w:rPr>
        <w:t>客服电话：</w:t>
      </w:r>
      <w:r w:rsidRPr="00A176CC">
        <w:t>400</w:t>
      </w:r>
      <w:r>
        <w:rPr>
          <w:rFonts w:hint="eastAsia"/>
        </w:rPr>
        <w:t>-</w:t>
      </w:r>
      <w:r w:rsidRPr="00A176CC">
        <w:t>685</w:t>
      </w:r>
      <w:r>
        <w:rPr>
          <w:rFonts w:hint="eastAsia"/>
        </w:rPr>
        <w:t>-</w:t>
      </w:r>
      <w:r w:rsidRPr="00A176CC">
        <w:t>5600</w:t>
      </w:r>
    </w:p>
    <w:p w:rsidR="00A176CC" w:rsidRDefault="00A176CC" w:rsidP="00A176CC">
      <w:pPr>
        <w:spacing w:line="360" w:lineRule="auto"/>
        <w:ind w:firstLineChars="200" w:firstLine="420"/>
        <w:jc w:val="left"/>
      </w:pPr>
      <w:r>
        <w:rPr>
          <w:rFonts w:hint="eastAsia"/>
        </w:rPr>
        <w:t>网址：</w:t>
      </w:r>
      <w:hyperlink r:id="rId6" w:history="1">
        <w:r w:rsidRPr="00A176CC">
          <w:rPr>
            <w:rStyle w:val="a6"/>
            <w:rFonts w:hint="eastAsia"/>
          </w:rPr>
          <w:t>www.furamc.com.cn</w:t>
        </w:r>
      </w:hyperlink>
    </w:p>
    <w:p w:rsidR="00767CD8" w:rsidRDefault="00767CD8" w:rsidP="00A176CC">
      <w:pPr>
        <w:spacing w:line="360" w:lineRule="auto"/>
        <w:ind w:firstLineChars="200" w:firstLine="420"/>
        <w:jc w:val="left"/>
      </w:pPr>
      <w:r w:rsidRPr="00767CD8">
        <w:t>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767CD8">
        <w:t xml:space="preserve"> </w:t>
      </w:r>
    </w:p>
    <w:p w:rsidR="00767CD8" w:rsidRDefault="00767CD8" w:rsidP="00A176CC">
      <w:pPr>
        <w:spacing w:line="360" w:lineRule="auto"/>
        <w:ind w:firstLineChars="200" w:firstLine="420"/>
        <w:jc w:val="left"/>
      </w:pPr>
      <w:r w:rsidRPr="00767CD8">
        <w:lastRenderedPageBreak/>
        <w:t>特此公告。</w:t>
      </w:r>
    </w:p>
    <w:p w:rsidR="00767CD8" w:rsidRDefault="00767CD8" w:rsidP="00767CD8">
      <w:pPr>
        <w:spacing w:line="360" w:lineRule="auto"/>
        <w:ind w:firstLineChars="200" w:firstLine="420"/>
        <w:jc w:val="right"/>
      </w:pPr>
      <w:r>
        <w:rPr>
          <w:rFonts w:hint="eastAsia"/>
        </w:rPr>
        <w:t>富荣基金管理有限公司</w:t>
      </w:r>
    </w:p>
    <w:p w:rsidR="00767CD8" w:rsidRPr="00767CD8" w:rsidRDefault="00E571F4" w:rsidP="00767CD8">
      <w:pPr>
        <w:spacing w:line="360" w:lineRule="auto"/>
        <w:ind w:firstLineChars="200" w:firstLine="420"/>
        <w:jc w:val="right"/>
      </w:pPr>
      <w:r>
        <w:rPr>
          <w:rFonts w:hint="eastAsia"/>
        </w:rPr>
        <w:t>2017</w:t>
      </w:r>
      <w:r>
        <w:rPr>
          <w:rFonts w:hint="eastAsia"/>
        </w:rPr>
        <w:t>年</w:t>
      </w:r>
      <w:r>
        <w:rPr>
          <w:rFonts w:hint="eastAsia"/>
        </w:rPr>
        <w:t>11</w:t>
      </w:r>
      <w:r>
        <w:rPr>
          <w:rFonts w:hint="eastAsia"/>
        </w:rPr>
        <w:t>月</w:t>
      </w:r>
      <w:r>
        <w:rPr>
          <w:rFonts w:hint="eastAsia"/>
        </w:rPr>
        <w:t>10</w:t>
      </w:r>
      <w:r w:rsidR="00767CD8">
        <w:rPr>
          <w:rFonts w:hint="eastAsia"/>
        </w:rPr>
        <w:t>日</w:t>
      </w:r>
    </w:p>
    <w:sectPr w:rsidR="00767CD8" w:rsidRPr="00767CD8" w:rsidSect="000E52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37B4" w:rsidRDefault="003737B4" w:rsidP="003D3E8E">
      <w:r>
        <w:separator/>
      </w:r>
    </w:p>
  </w:endnote>
  <w:endnote w:type="continuationSeparator" w:id="1">
    <w:p w:rsidR="003737B4" w:rsidRDefault="003737B4" w:rsidP="003D3E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37B4" w:rsidRDefault="003737B4" w:rsidP="003D3E8E">
      <w:r>
        <w:separator/>
      </w:r>
    </w:p>
  </w:footnote>
  <w:footnote w:type="continuationSeparator" w:id="1">
    <w:p w:rsidR="003737B4" w:rsidRDefault="003737B4" w:rsidP="003D3E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E8E"/>
    <w:rsid w:val="000048EB"/>
    <w:rsid w:val="00037CE4"/>
    <w:rsid w:val="00051012"/>
    <w:rsid w:val="0005649F"/>
    <w:rsid w:val="000574BE"/>
    <w:rsid w:val="000750FE"/>
    <w:rsid w:val="00094160"/>
    <w:rsid w:val="00095BF9"/>
    <w:rsid w:val="000A04B0"/>
    <w:rsid w:val="000B5182"/>
    <w:rsid w:val="000C4424"/>
    <w:rsid w:val="000D4FF1"/>
    <w:rsid w:val="000D6427"/>
    <w:rsid w:val="000E4F59"/>
    <w:rsid w:val="000E52F8"/>
    <w:rsid w:val="000E58F6"/>
    <w:rsid w:val="000E7EE2"/>
    <w:rsid w:val="000F25EB"/>
    <w:rsid w:val="000F7A09"/>
    <w:rsid w:val="0010782C"/>
    <w:rsid w:val="00134BBF"/>
    <w:rsid w:val="001352A0"/>
    <w:rsid w:val="00137414"/>
    <w:rsid w:val="00161F50"/>
    <w:rsid w:val="001829EA"/>
    <w:rsid w:val="001D26FA"/>
    <w:rsid w:val="001D4F42"/>
    <w:rsid w:val="0024194A"/>
    <w:rsid w:val="00267213"/>
    <w:rsid w:val="00286332"/>
    <w:rsid w:val="00287A0C"/>
    <w:rsid w:val="002C1338"/>
    <w:rsid w:val="002C3B40"/>
    <w:rsid w:val="002F0FE5"/>
    <w:rsid w:val="00301774"/>
    <w:rsid w:val="00351A93"/>
    <w:rsid w:val="003729CB"/>
    <w:rsid w:val="003732F8"/>
    <w:rsid w:val="003737B4"/>
    <w:rsid w:val="00390BBF"/>
    <w:rsid w:val="00396407"/>
    <w:rsid w:val="003A0975"/>
    <w:rsid w:val="003A0D8A"/>
    <w:rsid w:val="003A76B8"/>
    <w:rsid w:val="003C4239"/>
    <w:rsid w:val="003C5B07"/>
    <w:rsid w:val="003D3E8E"/>
    <w:rsid w:val="003E2297"/>
    <w:rsid w:val="003E6893"/>
    <w:rsid w:val="0040065C"/>
    <w:rsid w:val="00412A89"/>
    <w:rsid w:val="004268C9"/>
    <w:rsid w:val="00440F59"/>
    <w:rsid w:val="004531DE"/>
    <w:rsid w:val="00456E84"/>
    <w:rsid w:val="0049081C"/>
    <w:rsid w:val="00494442"/>
    <w:rsid w:val="004B082B"/>
    <w:rsid w:val="004B23A6"/>
    <w:rsid w:val="004B29CD"/>
    <w:rsid w:val="00500934"/>
    <w:rsid w:val="005047B6"/>
    <w:rsid w:val="00504991"/>
    <w:rsid w:val="00504E41"/>
    <w:rsid w:val="0054543F"/>
    <w:rsid w:val="00561C5A"/>
    <w:rsid w:val="00563256"/>
    <w:rsid w:val="00587137"/>
    <w:rsid w:val="005B0904"/>
    <w:rsid w:val="005C42FF"/>
    <w:rsid w:val="005C4818"/>
    <w:rsid w:val="005C7213"/>
    <w:rsid w:val="005E7522"/>
    <w:rsid w:val="005F4633"/>
    <w:rsid w:val="00613DE0"/>
    <w:rsid w:val="00620570"/>
    <w:rsid w:val="00627385"/>
    <w:rsid w:val="0064010F"/>
    <w:rsid w:val="00653C0D"/>
    <w:rsid w:val="00653F9A"/>
    <w:rsid w:val="00691FF3"/>
    <w:rsid w:val="006E0E1F"/>
    <w:rsid w:val="00712E56"/>
    <w:rsid w:val="007148F9"/>
    <w:rsid w:val="00716017"/>
    <w:rsid w:val="007177FE"/>
    <w:rsid w:val="0072431F"/>
    <w:rsid w:val="00733CEC"/>
    <w:rsid w:val="00733D7A"/>
    <w:rsid w:val="00765BB2"/>
    <w:rsid w:val="00767CD8"/>
    <w:rsid w:val="00780EB1"/>
    <w:rsid w:val="007A26BA"/>
    <w:rsid w:val="007C1037"/>
    <w:rsid w:val="007D059C"/>
    <w:rsid w:val="007D51E7"/>
    <w:rsid w:val="007F5842"/>
    <w:rsid w:val="00813CC4"/>
    <w:rsid w:val="00837FA8"/>
    <w:rsid w:val="00850F6B"/>
    <w:rsid w:val="0085758D"/>
    <w:rsid w:val="00863DE1"/>
    <w:rsid w:val="00865558"/>
    <w:rsid w:val="00877F0E"/>
    <w:rsid w:val="00883101"/>
    <w:rsid w:val="00883C89"/>
    <w:rsid w:val="00887BC8"/>
    <w:rsid w:val="00893574"/>
    <w:rsid w:val="008A6E97"/>
    <w:rsid w:val="008B1E60"/>
    <w:rsid w:val="008B4FC4"/>
    <w:rsid w:val="008D05B3"/>
    <w:rsid w:val="008D795B"/>
    <w:rsid w:val="008E6606"/>
    <w:rsid w:val="008F2840"/>
    <w:rsid w:val="00903C84"/>
    <w:rsid w:val="00915DA8"/>
    <w:rsid w:val="0094663F"/>
    <w:rsid w:val="00950545"/>
    <w:rsid w:val="009A07C1"/>
    <w:rsid w:val="009B579D"/>
    <w:rsid w:val="009E4F07"/>
    <w:rsid w:val="00A1024D"/>
    <w:rsid w:val="00A176CC"/>
    <w:rsid w:val="00A2706A"/>
    <w:rsid w:val="00A31DCF"/>
    <w:rsid w:val="00A35AD1"/>
    <w:rsid w:val="00A47653"/>
    <w:rsid w:val="00AB7654"/>
    <w:rsid w:val="00AD7082"/>
    <w:rsid w:val="00AE1189"/>
    <w:rsid w:val="00AF7335"/>
    <w:rsid w:val="00B16AEE"/>
    <w:rsid w:val="00B40088"/>
    <w:rsid w:val="00B4480E"/>
    <w:rsid w:val="00B46CF7"/>
    <w:rsid w:val="00B97B24"/>
    <w:rsid w:val="00BC28A5"/>
    <w:rsid w:val="00BD1860"/>
    <w:rsid w:val="00BF1C5D"/>
    <w:rsid w:val="00BF21BB"/>
    <w:rsid w:val="00C15E84"/>
    <w:rsid w:val="00C17D39"/>
    <w:rsid w:val="00C21666"/>
    <w:rsid w:val="00C35B5E"/>
    <w:rsid w:val="00C74BCD"/>
    <w:rsid w:val="00C74E8D"/>
    <w:rsid w:val="00C857A0"/>
    <w:rsid w:val="00CB1C37"/>
    <w:rsid w:val="00CB721B"/>
    <w:rsid w:val="00CE4CD6"/>
    <w:rsid w:val="00D13CFB"/>
    <w:rsid w:val="00D15D15"/>
    <w:rsid w:val="00D204D1"/>
    <w:rsid w:val="00D207AE"/>
    <w:rsid w:val="00D22541"/>
    <w:rsid w:val="00D25035"/>
    <w:rsid w:val="00D25648"/>
    <w:rsid w:val="00D56824"/>
    <w:rsid w:val="00D73056"/>
    <w:rsid w:val="00D777C7"/>
    <w:rsid w:val="00D77C54"/>
    <w:rsid w:val="00D77C92"/>
    <w:rsid w:val="00D9620F"/>
    <w:rsid w:val="00DB27DB"/>
    <w:rsid w:val="00DD07C9"/>
    <w:rsid w:val="00DD4FC5"/>
    <w:rsid w:val="00DF514F"/>
    <w:rsid w:val="00E02481"/>
    <w:rsid w:val="00E05C1F"/>
    <w:rsid w:val="00E37D47"/>
    <w:rsid w:val="00E56535"/>
    <w:rsid w:val="00E571F4"/>
    <w:rsid w:val="00E61E0D"/>
    <w:rsid w:val="00E643EC"/>
    <w:rsid w:val="00E74244"/>
    <w:rsid w:val="00E84874"/>
    <w:rsid w:val="00E96AB4"/>
    <w:rsid w:val="00EA6959"/>
    <w:rsid w:val="00EB0145"/>
    <w:rsid w:val="00F36540"/>
    <w:rsid w:val="00F60EF2"/>
    <w:rsid w:val="00F7442F"/>
    <w:rsid w:val="00F85972"/>
    <w:rsid w:val="00F926A0"/>
    <w:rsid w:val="00F97047"/>
    <w:rsid w:val="00F9784B"/>
    <w:rsid w:val="00FA026B"/>
    <w:rsid w:val="00FA3896"/>
    <w:rsid w:val="00FD3118"/>
    <w:rsid w:val="00FD5E88"/>
    <w:rsid w:val="00FF4A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E8E"/>
    <w:pPr>
      <w:widowControl w:val="0"/>
      <w:jc w:val="both"/>
    </w:pPr>
    <w:rPr>
      <w:rFonts w:ascii="Times New Roman" w:eastAsia="宋体"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E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E8E"/>
    <w:rPr>
      <w:sz w:val="18"/>
      <w:szCs w:val="18"/>
    </w:rPr>
  </w:style>
  <w:style w:type="paragraph" w:styleId="a4">
    <w:name w:val="footer"/>
    <w:basedOn w:val="a"/>
    <w:link w:val="Char0"/>
    <w:uiPriority w:val="99"/>
    <w:semiHidden/>
    <w:unhideWhenUsed/>
    <w:rsid w:val="003D3E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E8E"/>
    <w:rPr>
      <w:sz w:val="18"/>
      <w:szCs w:val="18"/>
    </w:rPr>
  </w:style>
  <w:style w:type="table" w:styleId="a5">
    <w:name w:val="Table Grid"/>
    <w:basedOn w:val="a1"/>
    <w:uiPriority w:val="59"/>
    <w:rsid w:val="004531D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unhideWhenUsed/>
    <w:rsid w:val="00A176CC"/>
    <w:rPr>
      <w:color w:val="0000FF" w:themeColor="hyperlink"/>
      <w:u w:val="single"/>
    </w:rPr>
  </w:style>
  <w:style w:type="paragraph" w:styleId="a7">
    <w:name w:val="Balloon Text"/>
    <w:basedOn w:val="a"/>
    <w:link w:val="Char1"/>
    <w:uiPriority w:val="99"/>
    <w:semiHidden/>
    <w:unhideWhenUsed/>
    <w:rsid w:val="008D05B3"/>
    <w:rPr>
      <w:sz w:val="18"/>
      <w:szCs w:val="18"/>
    </w:rPr>
  </w:style>
  <w:style w:type="character" w:customStyle="1" w:styleId="Char1">
    <w:name w:val="批注框文本 Char"/>
    <w:basedOn w:val="a0"/>
    <w:link w:val="a7"/>
    <w:uiPriority w:val="99"/>
    <w:semiHidden/>
    <w:rsid w:val="008D05B3"/>
    <w:rPr>
      <w:rFonts w:ascii="Times New Roman" w:eastAsia="宋体" w:hAnsi="Times New Roman" w:cs="Times New Roman"/>
      <w:sz w:val="18"/>
      <w:szCs w:val="18"/>
    </w:rPr>
  </w:style>
  <w:style w:type="character" w:styleId="a8">
    <w:name w:val="annotation reference"/>
    <w:basedOn w:val="a0"/>
    <w:uiPriority w:val="99"/>
    <w:semiHidden/>
    <w:unhideWhenUsed/>
    <w:rsid w:val="008D05B3"/>
    <w:rPr>
      <w:sz w:val="21"/>
      <w:szCs w:val="21"/>
    </w:rPr>
  </w:style>
  <w:style w:type="paragraph" w:styleId="a9">
    <w:name w:val="annotation text"/>
    <w:basedOn w:val="a"/>
    <w:link w:val="Char2"/>
    <w:uiPriority w:val="99"/>
    <w:semiHidden/>
    <w:unhideWhenUsed/>
    <w:rsid w:val="008D05B3"/>
    <w:pPr>
      <w:jc w:val="left"/>
    </w:pPr>
  </w:style>
  <w:style w:type="character" w:customStyle="1" w:styleId="Char2">
    <w:name w:val="批注文字 Char"/>
    <w:basedOn w:val="a0"/>
    <w:link w:val="a9"/>
    <w:uiPriority w:val="99"/>
    <w:semiHidden/>
    <w:rsid w:val="008D05B3"/>
    <w:rPr>
      <w:rFonts w:ascii="Times New Roman" w:eastAsia="宋体" w:hAnsi="Times New Roman" w:cs="Times New Roman"/>
      <w:szCs w:val="24"/>
    </w:rPr>
  </w:style>
  <w:style w:type="paragraph" w:styleId="aa">
    <w:name w:val="annotation subject"/>
    <w:basedOn w:val="a9"/>
    <w:next w:val="a9"/>
    <w:link w:val="Char3"/>
    <w:uiPriority w:val="99"/>
    <w:semiHidden/>
    <w:unhideWhenUsed/>
    <w:rsid w:val="008D05B3"/>
    <w:rPr>
      <w:b/>
      <w:bCs/>
    </w:rPr>
  </w:style>
  <w:style w:type="character" w:customStyle="1" w:styleId="Char3">
    <w:name w:val="批注主题 Char"/>
    <w:basedOn w:val="Char2"/>
    <w:link w:val="aa"/>
    <w:uiPriority w:val="99"/>
    <w:semiHidden/>
    <w:rsid w:val="008D05B3"/>
    <w:rPr>
      <w:rFonts w:ascii="Times New Roman" w:eastAsia="宋体" w:hAnsi="Times New Roman" w:cs="Times New Roman"/>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uramc.com.cn"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232</Words>
  <Characters>1326</Characters>
  <Application>Microsoft Office Word</Application>
  <DocSecurity>0</DocSecurity>
  <Lines>11</Lines>
  <Paragraphs>3</Paragraphs>
  <ScaleCrop>false</ScaleCrop>
  <Company/>
  <LinksUpToDate>false</LinksUpToDate>
  <CharactersWithSpaces>1555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吴晓璇</dc:creator>
  <cp:lastModifiedBy>吴晓璇</cp:lastModifiedBy>
  <cp:revision>7</cp:revision>
  <dcterms:created xsi:type="dcterms:W3CDTF">2017-11-09T07:21:00Z</dcterms:created>
  <dcterms:modified xsi:type="dcterms:W3CDTF">2017-11-09T08:08:00Z</dcterms:modified>
</cp:coreProperties>
</file>